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66B" w:rsidRDefault="00C2466B" w:rsidP="00C246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  <w:r w:rsidRPr="000667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Век  семнадцатый – горький  и страшный…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</w:p>
    <w:p w:rsidR="00C2466B" w:rsidRDefault="00C2466B" w:rsidP="00C246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2466B" w:rsidRDefault="00C2466B" w:rsidP="00C2466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2466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библиографический список литературы</w:t>
      </w:r>
    </w:p>
    <w:p w:rsidR="00CB31E2" w:rsidRDefault="00CB31E2" w:rsidP="00C2466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CB31E2" w:rsidRDefault="00CB31E2" w:rsidP="00C2466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C2466B" w:rsidRPr="00C2466B" w:rsidRDefault="00C2466B" w:rsidP="00C246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7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50"/>
        <w:gridCol w:w="8173"/>
      </w:tblGrid>
      <w:tr w:rsidR="00C2466B" w:rsidTr="00ED18BE">
        <w:trPr>
          <w:trHeight w:val="2292"/>
        </w:trPr>
        <w:tc>
          <w:tcPr>
            <w:tcW w:w="2850" w:type="dxa"/>
          </w:tcPr>
          <w:p w:rsidR="00C2466B" w:rsidRDefault="00C2466B" w:rsidP="00C2466B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173" w:type="dxa"/>
          </w:tcPr>
          <w:p w:rsidR="00C2466B" w:rsidRPr="0006671A" w:rsidRDefault="00C2466B" w:rsidP="00C2466B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667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«История назвала Минина и Пожарского спасителями Отечества: отдадим справедливость их усердию, не менее и гражданам, которые в сие решительное время действовали с удивительным единодушием». </w:t>
            </w:r>
          </w:p>
          <w:p w:rsidR="00C2466B" w:rsidRPr="0006671A" w:rsidRDefault="00C2466B" w:rsidP="00C2466B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667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                        </w:t>
            </w:r>
            <w:r w:rsidRPr="000667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Н. Карамзин</w:t>
            </w:r>
          </w:p>
          <w:p w:rsidR="00C2466B" w:rsidRDefault="00C2466B" w:rsidP="00C2466B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F63B2C" w:rsidRDefault="00ED18BE" w:rsidP="00F63B2C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ab/>
      </w:r>
      <w:r w:rsidR="00F63B2C" w:rsidRPr="0015171F">
        <w:rPr>
          <w:color w:val="000000" w:themeColor="text1"/>
          <w:sz w:val="28"/>
          <w:szCs w:val="28"/>
        </w:rPr>
        <w:t xml:space="preserve">4 ноября отмечается День народного единства, учрежденный в память о событиях 1612 года, когда народное ополчение под предводительством Кузьмы Минина и Дмитрия Пожарского освободило Москву от польских интервентов.  </w:t>
      </w:r>
      <w:r w:rsidR="00667B18" w:rsidRPr="0015171F">
        <w:rPr>
          <w:color w:val="000000" w:themeColor="text1"/>
          <w:sz w:val="28"/>
          <w:szCs w:val="28"/>
        </w:rPr>
        <w:t xml:space="preserve"> Исторически этот праздник связан с окончанием Смутног</w:t>
      </w:r>
      <w:r w:rsidR="00F63B2C" w:rsidRPr="0015171F">
        <w:rPr>
          <w:color w:val="000000" w:themeColor="text1"/>
          <w:sz w:val="28"/>
          <w:szCs w:val="28"/>
        </w:rPr>
        <w:t>о времени в России в XVII веке,</w:t>
      </w:r>
      <w:r w:rsidR="00667B18" w:rsidRPr="0015171F">
        <w:rPr>
          <w:color w:val="000000" w:themeColor="text1"/>
          <w:sz w:val="28"/>
          <w:szCs w:val="28"/>
        </w:rPr>
        <w:t xml:space="preserve"> период со смерти в 1584 году царя Ивана Грозного и до 1613 года, когда на русском престоле воцарился первый из династии Романовых. </w:t>
      </w:r>
    </w:p>
    <w:p w:rsidR="00667B18" w:rsidRPr="0015171F" w:rsidRDefault="00ED18BE" w:rsidP="00F63B2C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667B18" w:rsidRPr="0015171F">
        <w:rPr>
          <w:color w:val="000000" w:themeColor="text1"/>
          <w:sz w:val="28"/>
          <w:szCs w:val="28"/>
        </w:rPr>
        <w:t>В сентябре 1611 года "торговый человек", нижегородский земский староста Кузьма Минин обратился к горожанам с призывом создать народное ополчение. По предложению Минина на пост главного воеводы был приглашен 30-летний новгородский князь Дмитрий Пожарский. Пожарский не сразу принял предложение, согласился быть воеводой при условии, что горожане сами выберут ему помощника, который начальствовал бы над казной ополчения. И Минин стал "выборным человеком всею землею". Так во главе второго земского ополчения стали два человека, избранные народом и облеченные его полным</w:t>
      </w:r>
      <w:r>
        <w:rPr>
          <w:color w:val="000000" w:themeColor="text1"/>
          <w:sz w:val="28"/>
          <w:szCs w:val="28"/>
        </w:rPr>
        <w:t xml:space="preserve"> </w:t>
      </w:r>
      <w:r w:rsidR="00667B18" w:rsidRPr="0015171F">
        <w:rPr>
          <w:color w:val="000000" w:themeColor="text1"/>
          <w:sz w:val="28"/>
          <w:szCs w:val="28"/>
        </w:rPr>
        <w:t>доверием.</w:t>
      </w:r>
      <w:r>
        <w:rPr>
          <w:color w:val="000000" w:themeColor="text1"/>
          <w:sz w:val="28"/>
          <w:szCs w:val="28"/>
        </w:rPr>
        <w:t xml:space="preserve"> </w:t>
      </w:r>
      <w:hyperlink r:id="rId4" w:history="1">
        <w:r w:rsidR="00667B18" w:rsidRPr="0015171F">
          <w:rPr>
            <w:rStyle w:val="a3"/>
            <w:color w:val="000000" w:themeColor="text1"/>
            <w:sz w:val="28"/>
            <w:szCs w:val="28"/>
            <w:u w:val="none"/>
          </w:rPr>
          <w:t>Под знамена Пожарского и Минина собралось</w:t>
        </w:r>
      </w:hyperlink>
      <w:r w:rsidR="00667B18" w:rsidRPr="0015171F">
        <w:rPr>
          <w:color w:val="000000" w:themeColor="text1"/>
          <w:sz w:val="28"/>
          <w:szCs w:val="28"/>
        </w:rPr>
        <w:t> огромное по тому времени войско - более 10 тысяч служилых поместных людей, до трех тысяч казаков, более тысячи стрельцов и множество "даточных людей" из крестьян.</w:t>
      </w:r>
    </w:p>
    <w:p w:rsidR="00667B18" w:rsidRPr="0015171F" w:rsidRDefault="00ED18BE" w:rsidP="00F63B2C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667B18" w:rsidRPr="0015171F">
        <w:rPr>
          <w:color w:val="000000" w:themeColor="text1"/>
          <w:sz w:val="28"/>
          <w:szCs w:val="28"/>
        </w:rPr>
        <w:t>Во всенародном ополчении, в освобождении Русской земли от иноземных захватчиков </w:t>
      </w:r>
      <w:hyperlink r:id="rId5" w:history="1">
        <w:r w:rsidR="00667B18" w:rsidRPr="0015171F">
          <w:rPr>
            <w:rStyle w:val="a3"/>
            <w:color w:val="000000" w:themeColor="text1"/>
            <w:sz w:val="28"/>
            <w:szCs w:val="28"/>
            <w:u w:val="none"/>
          </w:rPr>
          <w:t>участвовали представители всех сословий и всех народов</w:t>
        </w:r>
      </w:hyperlink>
      <w:r w:rsidR="00667B18" w:rsidRPr="0015171F">
        <w:rPr>
          <w:color w:val="000000" w:themeColor="text1"/>
          <w:sz w:val="28"/>
          <w:szCs w:val="28"/>
        </w:rPr>
        <w:t>, входивших в состав русской державы.</w:t>
      </w:r>
    </w:p>
    <w:p w:rsidR="00667B18" w:rsidRPr="0015171F" w:rsidRDefault="00ED18BE" w:rsidP="00F63B2C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667B18" w:rsidRPr="0015171F">
        <w:rPr>
          <w:color w:val="000000" w:themeColor="text1"/>
          <w:sz w:val="28"/>
          <w:szCs w:val="28"/>
        </w:rPr>
        <w:t>С чудотворной иконой Казанской Божией Матери, явленной в 1579 году, Нижегородское земское ополчение сумело 4 ноября 1612 года взять штурмом Китай-город и изгнать поляков из Москвы.</w:t>
      </w:r>
      <w:r>
        <w:rPr>
          <w:color w:val="000000" w:themeColor="text1"/>
          <w:sz w:val="28"/>
          <w:szCs w:val="28"/>
        </w:rPr>
        <w:t xml:space="preserve"> </w:t>
      </w:r>
      <w:r w:rsidR="00667B18" w:rsidRPr="0015171F">
        <w:rPr>
          <w:color w:val="000000" w:themeColor="text1"/>
          <w:sz w:val="28"/>
          <w:szCs w:val="28"/>
        </w:rPr>
        <w:t>Эта победа послужила мощным импульсом для возрождения российского государства. А икона стала предметом особого почитания.</w:t>
      </w:r>
    </w:p>
    <w:p w:rsidR="00ED18BE" w:rsidRDefault="00667B18" w:rsidP="00F63B2C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15171F">
        <w:rPr>
          <w:color w:val="000000" w:themeColor="text1"/>
          <w:sz w:val="28"/>
          <w:szCs w:val="28"/>
        </w:rPr>
        <w:t xml:space="preserve">Уверенность, что благодаря именно иконе Казанской Божией Матери была одержана победа, была столь глубока, что князь Пожарский на собственные деньги специально выстроил на краю Красной площади Казанский собор. </w:t>
      </w:r>
    </w:p>
    <w:p w:rsidR="00667B18" w:rsidRPr="0015171F" w:rsidRDefault="00ED18BE" w:rsidP="00F63B2C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667B18" w:rsidRPr="0015171F">
        <w:rPr>
          <w:color w:val="000000" w:themeColor="text1"/>
          <w:sz w:val="28"/>
          <w:szCs w:val="28"/>
        </w:rPr>
        <w:t xml:space="preserve">С тех пор Казанскую икону начали почитать не только как покровительницу дома Романовых, но по указу царя Алексея Михайловича, правящего в 1645-1676 годах, было установлено обязательное празднование 4 ноября как дня благодарности Пресвятой Богородице за ее помощь в освобождении России от поляков (отмечался до 1917 года). </w:t>
      </w:r>
    </w:p>
    <w:tbl>
      <w:tblPr>
        <w:tblStyle w:val="a7"/>
        <w:tblpPr w:leftFromText="180" w:rightFromText="180" w:vertAnchor="text" w:horzAnchor="margin" w:tblpY="205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"/>
        <w:gridCol w:w="3636"/>
        <w:gridCol w:w="7067"/>
      </w:tblGrid>
      <w:tr w:rsidR="00B00C30" w:rsidRPr="0015171F" w:rsidTr="00CB31E2">
        <w:trPr>
          <w:trHeight w:val="4245"/>
        </w:trPr>
        <w:tc>
          <w:tcPr>
            <w:tcW w:w="426" w:type="dxa"/>
          </w:tcPr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1" w:type="dxa"/>
          </w:tcPr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15171F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08803" cy="2514600"/>
                  <wp:effectExtent l="0" t="0" r="0" b="0"/>
                  <wp:docPr id="16" name="Рисунок 7" descr="Обло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ло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049" cy="25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2" w:type="dxa"/>
          </w:tcPr>
          <w:p w:rsidR="00ED18BE" w:rsidRDefault="00ED18BE" w:rsidP="00ED18B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533A7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Быкова, А. Ф. </w:t>
            </w:r>
            <w:r w:rsidRPr="00A533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Смутное время на Руси (1598 — 1613</w:t>
            </w:r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) / А. Ф. Быкова. — Москва : Издательство 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2022. — 105 с. — (Антология мысли). — ISBN 978-5-534-15316-3. — Текст : электронный // Образовательная платформа 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[сайт]. — URL: </w:t>
            </w:r>
            <w:hyperlink r:id="rId7" w:tgtFrame="_blank" w:history="1">
              <w:r w:rsidRPr="0015171F">
                <w:rPr>
                  <w:rStyle w:val="a3"/>
                  <w:rFonts w:ascii="Times New Roman" w:hAnsi="Times New Roman" w:cs="Times New Roman"/>
                  <w:color w:val="486C97"/>
                  <w:sz w:val="28"/>
                  <w:szCs w:val="28"/>
                  <w:u w:val="none"/>
                  <w:shd w:val="clear" w:color="auto" w:fill="FFFFFF"/>
                </w:rPr>
                <w:t>https://urait.ru/bcode/488382</w:t>
              </w:r>
            </w:hyperlink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(дата обращения: 25.10.2022).</w:t>
            </w:r>
            <w:r w:rsidRPr="0015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D18BE" w:rsidRPr="00ED18BE" w:rsidRDefault="00ED18BE" w:rsidP="00ED18BE">
            <w:pPr>
              <w:rPr>
                <w:i/>
                <w:color w:val="000000" w:themeColor="text1"/>
                <w:sz w:val="28"/>
                <w:szCs w:val="28"/>
              </w:rPr>
            </w:pPr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     </w:t>
            </w:r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Александра Федоровна Быкова — писатель, просветитель, автор популярных исторических очерков. В «Смутном времени на Руси» живым языком описываются события конца XV — начала XVI века, даны исторические портреты лиц той эпохи: Ивана Грозного, Бориса Годунова, Лжедмитрия I, </w:t>
            </w:r>
            <w:proofErr w:type="spellStart"/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Козьмы</w:t>
            </w:r>
            <w:proofErr w:type="spellEnd"/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Минина и других. Публикуется в современной орфографии по изданию 1912 года. Для широкого круга читателей.</w:t>
            </w:r>
          </w:p>
        </w:tc>
      </w:tr>
      <w:tr w:rsidR="00B00C30" w:rsidRPr="0015171F" w:rsidTr="00CB31E2">
        <w:tc>
          <w:tcPr>
            <w:tcW w:w="426" w:type="dxa"/>
          </w:tcPr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801" w:type="dxa"/>
          </w:tcPr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ED18B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-3264535</wp:posOffset>
                  </wp:positionV>
                  <wp:extent cx="1638300" cy="2562225"/>
                  <wp:effectExtent l="0" t="0" r="0" b="0"/>
                  <wp:wrapTight wrapText="bothSides">
                    <wp:wrapPolygon edited="0">
                      <wp:start x="16577" y="1606"/>
                      <wp:lineTo x="1507" y="1927"/>
                      <wp:lineTo x="1758" y="18950"/>
                      <wp:lineTo x="4270" y="19593"/>
                      <wp:lineTo x="10800" y="19753"/>
                      <wp:lineTo x="14316" y="19914"/>
                      <wp:lineTo x="15823" y="19914"/>
                      <wp:lineTo x="20595" y="19914"/>
                      <wp:lineTo x="20847" y="19914"/>
                      <wp:lineTo x="21349" y="19593"/>
                      <wp:lineTo x="20595" y="18468"/>
                      <wp:lineTo x="19340" y="17023"/>
                      <wp:lineTo x="19340" y="3854"/>
                      <wp:lineTo x="19088" y="1927"/>
                      <wp:lineTo x="18837" y="1606"/>
                      <wp:lineTo x="16577" y="1606"/>
                    </wp:wrapPolygon>
                  </wp:wrapTight>
                  <wp:docPr id="17" name="Рисунок 4" descr="Обло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ло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72" w:type="dxa"/>
          </w:tcPr>
          <w:p w:rsidR="00ED18BE" w:rsidRPr="0015171F" w:rsidRDefault="00ED18BE" w:rsidP="00ED18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15171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Готье</w:t>
            </w:r>
            <w:proofErr w:type="spellEnd"/>
            <w:r w:rsidRPr="0015171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, Ю. В. </w:t>
            </w:r>
            <w:r w:rsidRPr="0015171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Смутное время</w:t>
            </w:r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/ Ю. В. 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Готье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 — Москва : Издательство 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2022. — 147 с. — (Антология мысли). — ISBN 978-5-534-09940-9. — Текст : электронный // Образовательная платформа 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[сайт]. — URL: </w:t>
            </w:r>
            <w:hyperlink r:id="rId9" w:tgtFrame="_blank" w:history="1">
              <w:r w:rsidRPr="0015171F">
                <w:rPr>
                  <w:rStyle w:val="a3"/>
                  <w:rFonts w:ascii="Times New Roman" w:hAnsi="Times New Roman" w:cs="Times New Roman"/>
                  <w:color w:val="486C97"/>
                  <w:sz w:val="28"/>
                  <w:szCs w:val="28"/>
                  <w:u w:val="none"/>
                  <w:shd w:val="clear" w:color="auto" w:fill="FFFFFF"/>
                </w:rPr>
                <w:t>https://urait.ru/bcode/493636</w:t>
              </w:r>
            </w:hyperlink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(дата обращения: 25.10.2022).</w:t>
            </w:r>
          </w:p>
          <w:p w:rsidR="00ED18BE" w:rsidRPr="00ED18BE" w:rsidRDefault="00ED18BE" w:rsidP="00ED18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    </w:t>
            </w:r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Перед читателями очерки выдающегося советского историка Ю. В. </w:t>
            </w:r>
            <w:proofErr w:type="spellStart"/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Готье</w:t>
            </w:r>
            <w:proofErr w:type="spellEnd"/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, посвященные главным событиям Смутного времени. Этот период в русской истории был временем глубоких потрясений, ознаменовался стихийными бедствиями, войнами, кризисами в политическом и социально-экономическом аспектах государства. Автор размышляет над вопросами, что такое смута, что ее подготовило, каковы причины и предпосылки начала Смутного времени. Он рассматривает влияние смуты на народные массы, анализирует завершение данного периода в русской истории. Также приводит последствия смуты и реакцию после нее, думы и мысли современников.</w:t>
            </w:r>
          </w:p>
          <w:p w:rsidR="00ED18BE" w:rsidRPr="00A533A7" w:rsidRDefault="00ED18BE" w:rsidP="00ED18BE">
            <w:pPr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00C30" w:rsidRPr="0015171F" w:rsidTr="00CB31E2">
        <w:tc>
          <w:tcPr>
            <w:tcW w:w="426" w:type="dxa"/>
          </w:tcPr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2801" w:type="dxa"/>
          </w:tcPr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15171F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60051" cy="2438400"/>
                  <wp:effectExtent l="0" t="0" r="2049" b="0"/>
                  <wp:docPr id="18" name="Рисунок 13" descr="Обло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бло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84" cy="243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2" w:type="dxa"/>
          </w:tcPr>
          <w:p w:rsidR="00ED18BE" w:rsidRPr="0015171F" w:rsidRDefault="00ED18BE" w:rsidP="00ED18B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5171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Забелин, И. Е. </w:t>
            </w:r>
            <w:r w:rsidRPr="0015171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Минин и Пожарский</w:t>
            </w:r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/ И. Е. Забелин. — Москва : Издательство 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2022. — 223 с. — (Антология мысли). — ISBN 978-5-534-10498-1. — Текст : электронный // Образовательная платформа 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[сайт]. — URL: </w:t>
            </w:r>
            <w:hyperlink r:id="rId11" w:tgtFrame="_blank" w:history="1">
              <w:r w:rsidRPr="0015171F">
                <w:rPr>
                  <w:rStyle w:val="a3"/>
                  <w:rFonts w:ascii="Times New Roman" w:hAnsi="Times New Roman" w:cs="Times New Roman"/>
                  <w:color w:val="486C97"/>
                  <w:sz w:val="28"/>
                  <w:szCs w:val="28"/>
                  <w:u w:val="none"/>
                  <w:shd w:val="clear" w:color="auto" w:fill="FFFFFF"/>
                </w:rPr>
                <w:t>https://urait.ru/bcode/495425</w:t>
              </w:r>
            </w:hyperlink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(дата обращения: 25.10.2022).</w:t>
            </w:r>
            <w:r w:rsidRPr="0015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D18BE" w:rsidRPr="00ED18BE" w:rsidRDefault="00ED18BE" w:rsidP="00ED18BE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5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</w:t>
            </w:r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Книга почетного академика Российской Императорской академии наук И.Е.Забелина ярко и всесторонне раскрывает образы русских национальных героев </w:t>
            </w:r>
            <w:proofErr w:type="spellStart"/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Козьмы</w:t>
            </w:r>
            <w:proofErr w:type="spellEnd"/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Минина и Дмитрия Пожарского, условия и обстоятельства их деятельности по преодолению Смуты. Авторская методология исследования причин возникновения Смуты и путей выхода из этого трагического состояния, грозившего русскому государству утратой национального суверенитета, может претендовать на универсальность. Не дворцовые интриги, не революции, а нравственный и гражданский поворот общества с "кривых дорог на прямой путь", по мнению автора, позволили установить "покой и тишину, и соединение государству, как было доселе, как было при прежних государях". В книгу включены документы XVII века: грамоты, челобитные, приговоры. Установление в нашей стране государственного праздника - Дня народного единства,- отмечаемого 4 ноября, побуждает каждого гражданина России внимательно вглядеться в события Смутного времени. Книга академика Забелина, свободная от политических пристрастий, дает читателю такую возможность.</w:t>
            </w:r>
          </w:p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B00C30" w:rsidRPr="0015171F" w:rsidTr="00CB31E2">
        <w:tc>
          <w:tcPr>
            <w:tcW w:w="426" w:type="dxa"/>
          </w:tcPr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801" w:type="dxa"/>
          </w:tcPr>
          <w:p w:rsidR="00B00C30" w:rsidRDefault="00B00C30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67945</wp:posOffset>
                  </wp:positionV>
                  <wp:extent cx="1188720" cy="1599565"/>
                  <wp:effectExtent l="19050" t="0" r="0" b="0"/>
                  <wp:wrapTight wrapText="bothSides">
                    <wp:wrapPolygon edited="0">
                      <wp:start x="-346" y="0"/>
                      <wp:lineTo x="-346" y="21351"/>
                      <wp:lineTo x="21462" y="21351"/>
                      <wp:lineTo x="21462" y="0"/>
                      <wp:lineTo x="-346" y="0"/>
                    </wp:wrapPolygon>
                  </wp:wrapTight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9611" t="19048" r="16064" b="4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972" w:type="dxa"/>
          </w:tcPr>
          <w:p w:rsidR="00B00C30" w:rsidRDefault="00B00C30" w:rsidP="00ED18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18BE" w:rsidRDefault="00ED18BE" w:rsidP="00ED18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3A7">
              <w:rPr>
                <w:rFonts w:ascii="Times New Roman" w:hAnsi="Times New Roman" w:cs="Times New Roman"/>
                <w:b/>
                <w:sz w:val="28"/>
                <w:szCs w:val="28"/>
              </w:rPr>
              <w:t>Иллюстрированная история  СССР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Пашута</w:t>
            </w:r>
            <w:proofErr w:type="spellEnd"/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В.Т., </w:t>
            </w:r>
            <w:proofErr w:type="spellStart"/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Интерберг</w:t>
            </w:r>
            <w:proofErr w:type="spellEnd"/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Б.С.Тарновский</w:t>
            </w:r>
            <w:proofErr w:type="spellEnd"/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К.Н. и др.-4-е изд.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спр</w:t>
            </w:r>
            <w:proofErr w:type="spellEnd"/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доп.-Москва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ысль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1987 .- 509 с.</w:t>
            </w:r>
          </w:p>
          <w:p w:rsidR="00B00C30" w:rsidRDefault="00B00C30" w:rsidP="007E5956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1A34"/>
                <w:sz w:val="28"/>
                <w:szCs w:val="28"/>
                <w:shd w:val="clear" w:color="auto" w:fill="FFFFFF"/>
              </w:rPr>
              <w:t xml:space="preserve">    </w:t>
            </w:r>
            <w:r w:rsidRPr="00B00C30">
              <w:rPr>
                <w:rFonts w:ascii="Times New Roman" w:hAnsi="Times New Roman" w:cs="Times New Roman"/>
                <w:i/>
                <w:color w:val="001A34"/>
                <w:sz w:val="28"/>
                <w:szCs w:val="28"/>
                <w:shd w:val="clear" w:color="auto" w:fill="FFFFFF"/>
              </w:rPr>
              <w:t xml:space="preserve">Настоящее издание - одна из первых попыток создания книги по отечественной истории, в которой предельно сжатое изложение восполняется многочисленными красочными иллюстрациями и документами. В книге отражены основные этапы многовековой истории нашей Родин, главные черты жизни, труда и быта народа, его культуры, показан путь, который она прошла от глубокой древности и </w:t>
            </w:r>
            <w:r w:rsidR="007E5956">
              <w:rPr>
                <w:rFonts w:ascii="Times New Roman" w:hAnsi="Times New Roman" w:cs="Times New Roman"/>
                <w:i/>
                <w:color w:val="001A34"/>
                <w:sz w:val="28"/>
                <w:szCs w:val="28"/>
                <w:shd w:val="clear" w:color="auto" w:fill="FFFFFF"/>
              </w:rPr>
              <w:t xml:space="preserve">до конца 80-х годов </w:t>
            </w:r>
            <w:r w:rsidR="007E5956">
              <w:rPr>
                <w:rFonts w:ascii="Times New Roman" w:hAnsi="Times New Roman" w:cs="Times New Roman"/>
                <w:i/>
                <w:color w:val="001A34"/>
                <w:sz w:val="28"/>
                <w:szCs w:val="28"/>
                <w:shd w:val="clear" w:color="auto" w:fill="FFFFFF"/>
                <w:lang w:val="en-US"/>
              </w:rPr>
              <w:t>XX</w:t>
            </w:r>
            <w:r w:rsidR="007E5956">
              <w:rPr>
                <w:rFonts w:ascii="Times New Roman" w:hAnsi="Times New Roman" w:cs="Times New Roman"/>
                <w:i/>
                <w:color w:val="001A34"/>
                <w:sz w:val="28"/>
                <w:szCs w:val="28"/>
                <w:shd w:val="clear" w:color="auto" w:fill="FFFFFF"/>
              </w:rPr>
              <w:t xml:space="preserve"> столетия.</w:t>
            </w:r>
          </w:p>
          <w:p w:rsidR="00B00C30" w:rsidRPr="0015171F" w:rsidRDefault="00B00C30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B00C30" w:rsidRPr="0015171F" w:rsidTr="00CB31E2">
        <w:tc>
          <w:tcPr>
            <w:tcW w:w="426" w:type="dxa"/>
          </w:tcPr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5</w:t>
            </w:r>
          </w:p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1" w:type="dxa"/>
          </w:tcPr>
          <w:p w:rsidR="00B00C30" w:rsidRDefault="007E5956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216535</wp:posOffset>
                  </wp:positionV>
                  <wp:extent cx="1190625" cy="1752600"/>
                  <wp:effectExtent l="19050" t="0" r="9525" b="0"/>
                  <wp:wrapTight wrapText="bothSides">
                    <wp:wrapPolygon edited="0">
                      <wp:start x="-346" y="0"/>
                      <wp:lineTo x="-346" y="21365"/>
                      <wp:lineTo x="21773" y="21365"/>
                      <wp:lineTo x="21773" y="0"/>
                      <wp:lineTo x="-346" y="0"/>
                    </wp:wrapPolygon>
                  </wp:wrapTight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6265" t="24524" r="14056" b="24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0C30" w:rsidRDefault="00B00C30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00C30" w:rsidRDefault="00B00C30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972" w:type="dxa"/>
          </w:tcPr>
          <w:p w:rsidR="00ED18BE" w:rsidRDefault="00ED18BE" w:rsidP="00ED18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3A7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СССР в художественно-исторических  образах с древнейших времен до конца 18 века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: Хрестоматия для учителя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ост.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А.В.Шестаков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: Просвещение, 1985.-237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:rsidR="00B00C30" w:rsidRDefault="00B00C30" w:rsidP="00ED18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C30" w:rsidRPr="007E5956" w:rsidRDefault="007E5956" w:rsidP="00ED18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 w:rsidRPr="007E59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Хрестоматия содержит отрывки из произведений художественной литературы, освещающих историю нашей Родины с древнейших времен до конца XVIII века. она окажет помощь учителю в повышении познавательной активности школьников, решении задач патриотического и нравственного воспитания, осуществления </w:t>
            </w:r>
            <w:proofErr w:type="spellStart"/>
            <w:r w:rsidRPr="007E5956">
              <w:rPr>
                <w:rFonts w:ascii="Times New Roman" w:hAnsi="Times New Roman" w:cs="Times New Roman"/>
                <w:i/>
                <w:sz w:val="28"/>
                <w:szCs w:val="28"/>
              </w:rPr>
              <w:t>межпредметных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связей.</w:t>
            </w:r>
          </w:p>
          <w:p w:rsidR="00B00C30" w:rsidRPr="007E5956" w:rsidRDefault="00B00C30" w:rsidP="00ED18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00C30" w:rsidRDefault="00B00C30" w:rsidP="00ED18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C30" w:rsidRDefault="00B00C30" w:rsidP="00ED18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C30" w:rsidRPr="00A533A7" w:rsidRDefault="00B00C30" w:rsidP="00ED18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8BE" w:rsidRPr="00A533A7" w:rsidRDefault="00ED18BE" w:rsidP="00B00C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0C30" w:rsidRPr="0015171F" w:rsidTr="00CB31E2">
        <w:tc>
          <w:tcPr>
            <w:tcW w:w="426" w:type="dxa"/>
          </w:tcPr>
          <w:p w:rsidR="00B00C30" w:rsidRDefault="007E5956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801" w:type="dxa"/>
          </w:tcPr>
          <w:p w:rsidR="00B00C30" w:rsidRDefault="00B00C30" w:rsidP="00ED18BE">
            <w:pPr>
              <w:pStyle w:val="a6"/>
              <w:spacing w:before="0" w:beforeAutospacing="0" w:after="150" w:afterAutospacing="0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10795</wp:posOffset>
                  </wp:positionV>
                  <wp:extent cx="1371600" cy="1924050"/>
                  <wp:effectExtent l="19050" t="0" r="0" b="0"/>
                  <wp:wrapTight wrapText="bothSides">
                    <wp:wrapPolygon edited="0">
                      <wp:start x="-300" y="0"/>
                      <wp:lineTo x="-300" y="21386"/>
                      <wp:lineTo x="21600" y="21386"/>
                      <wp:lineTo x="21600" y="0"/>
                      <wp:lineTo x="-300" y="0"/>
                    </wp:wrapPolygon>
                  </wp:wrapTight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6935" t="24763" r="13788" b="27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72" w:type="dxa"/>
          </w:tcPr>
          <w:p w:rsidR="00B00C30" w:rsidRPr="00A533A7" w:rsidRDefault="00B00C30" w:rsidP="00B00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3A7">
              <w:rPr>
                <w:rFonts w:ascii="Times New Roman" w:hAnsi="Times New Roman" w:cs="Times New Roman"/>
                <w:b/>
                <w:sz w:val="28"/>
                <w:szCs w:val="28"/>
              </w:rPr>
              <w:t>Карамзин Н.М. Об истории государства Российского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сост.Уткин А.И.;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тв.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авт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очер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о Н.М. К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арамзине и примеч.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С.О.Шмидт .-Москва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росвещение, 1990.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384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(Б-ка  учителя истории,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основ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государства и права,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обществоведения). </w:t>
            </w:r>
          </w:p>
          <w:p w:rsidR="00B00C30" w:rsidRPr="00A533A7" w:rsidRDefault="007E5956" w:rsidP="007E59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E595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Карамзин есть первый наш историк и последний летописец... - такое определение дал А. С.Пушкин великому просветителю, писателю и историку Н.М.Карамзину.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Книга </w:t>
            </w:r>
            <w:r w:rsidRPr="007E595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стала крупным событием общественной жизни страны, эпохой в изучении нашего прошлого.</w:t>
            </w:r>
            <w:r w:rsidR="00B00C30"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B00C30" w:rsidRPr="0015171F" w:rsidTr="00CB31E2">
        <w:tc>
          <w:tcPr>
            <w:tcW w:w="426" w:type="dxa"/>
          </w:tcPr>
          <w:p w:rsidR="00ED18BE" w:rsidRDefault="00CB31E2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801" w:type="dxa"/>
          </w:tcPr>
          <w:p w:rsidR="00ED18BE" w:rsidRPr="0015171F" w:rsidRDefault="00B00C30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346710</wp:posOffset>
                  </wp:positionV>
                  <wp:extent cx="1275715" cy="1828800"/>
                  <wp:effectExtent l="19050" t="0" r="635" b="0"/>
                  <wp:wrapTight wrapText="bothSides">
                    <wp:wrapPolygon edited="0">
                      <wp:start x="-323" y="0"/>
                      <wp:lineTo x="-323" y="21375"/>
                      <wp:lineTo x="21611" y="21375"/>
                      <wp:lineTo x="21611" y="0"/>
                      <wp:lineTo x="-323" y="0"/>
                    </wp:wrapPolygon>
                  </wp:wrapTight>
                  <wp:docPr id="23" name="Рисунок 4" descr="Ключевский Краткое пособие по русской истории - Виолити Vio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лючевский Краткое пособие по русской истории - Виолити Vio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455" t="5691" r="11372" b="12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72" w:type="dxa"/>
          </w:tcPr>
          <w:p w:rsidR="007E5956" w:rsidRDefault="007E5956" w:rsidP="00B00C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18BE" w:rsidRDefault="00ED18BE" w:rsidP="00B00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3A7">
              <w:rPr>
                <w:rFonts w:ascii="Times New Roman" w:hAnsi="Times New Roman" w:cs="Times New Roman"/>
                <w:b/>
                <w:sz w:val="28"/>
                <w:szCs w:val="28"/>
              </w:rPr>
              <w:t>Ключевский В.О.</w:t>
            </w:r>
            <w:r w:rsidR="00B00C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53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Краткое пособие по русской </w:t>
            </w:r>
            <w:proofErr w:type="spellStart"/>
            <w:r w:rsidRPr="00A533A7">
              <w:rPr>
                <w:rFonts w:ascii="Times New Roman" w:hAnsi="Times New Roman" w:cs="Times New Roman"/>
                <w:b/>
                <w:sz w:val="28"/>
                <w:szCs w:val="28"/>
              </w:rPr>
              <w:t>истории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.-Москва</w:t>
            </w:r>
            <w:proofErr w:type="spellEnd"/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Рассвет,1992.-192 с.</w:t>
            </w:r>
          </w:p>
          <w:p w:rsidR="00ED18BE" w:rsidRPr="00A533A7" w:rsidRDefault="007E5956" w:rsidP="007E59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956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 xml:space="preserve">       Выдающийся русский историк В. О. Ключевский преподавал курс отечественной истории студентам Московского государственного университета и Московской духовной академии. Наряду с полным курсом русской истории им было написано "</w:t>
            </w:r>
            <w:r w:rsidRPr="007E5956">
              <w:rPr>
                <w:rStyle w:val="a8"/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Краткое пособие по русской истории</w:t>
            </w:r>
            <w:r w:rsidRPr="007E5956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>", очень удобное для быстрой подготовки к экзамену. Пособие выдержало множество переизданий при жизни автора и благодаря объективности и глубине изложения сохранило свою актуальность по сегодняшний день..</w:t>
            </w:r>
            <w:r w:rsidRPr="007E5956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br/>
            </w:r>
            <w:r w:rsidRPr="007E5956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>Рекомендуется студентам учебных заведений и всем интересующимся русской историей.</w:t>
            </w:r>
            <w:r w:rsidRPr="007E5956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B00C30" w:rsidRPr="0015171F" w:rsidTr="00CB31E2">
        <w:tc>
          <w:tcPr>
            <w:tcW w:w="426" w:type="dxa"/>
          </w:tcPr>
          <w:p w:rsidR="00ED18BE" w:rsidRDefault="00CB31E2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2801" w:type="dxa"/>
          </w:tcPr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216535</wp:posOffset>
                  </wp:positionV>
                  <wp:extent cx="2143125" cy="2143125"/>
                  <wp:effectExtent l="19050" t="0" r="9525" b="0"/>
                  <wp:wrapTight wrapText="bothSides">
                    <wp:wrapPolygon edited="0">
                      <wp:start x="-192" y="0"/>
                      <wp:lineTo x="-192" y="21504"/>
                      <wp:lineTo x="21696" y="21504"/>
                      <wp:lineTo x="21696" y="0"/>
                      <wp:lineTo x="-192" y="0"/>
                    </wp:wrapPolygon>
                  </wp:wrapTight>
                  <wp:docPr id="22" name="Рисунок 1" descr="Ключевский В. О. О русской истории. – Москва: Просвещение, 1993. – 575 с. –  ISBN 5-09-00407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ючевский В. О. О русской истории. – Москва: Просвещение, 1993. – 575 с. –  ISBN 5-09-004073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72" w:type="dxa"/>
          </w:tcPr>
          <w:p w:rsidR="007E5956" w:rsidRDefault="007E5956" w:rsidP="00ED18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18BE" w:rsidRPr="00A533A7" w:rsidRDefault="00ED18BE" w:rsidP="00ED18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3A7">
              <w:rPr>
                <w:rFonts w:ascii="Times New Roman" w:hAnsi="Times New Roman" w:cs="Times New Roman"/>
                <w:b/>
                <w:sz w:val="28"/>
                <w:szCs w:val="28"/>
              </w:rPr>
              <w:t>Ключевский  В.О. О русской истории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/Под ред.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рофессора </w:t>
            </w:r>
            <w:proofErr w:type="spellStart"/>
            <w:r w:rsidRPr="00A533A7">
              <w:rPr>
                <w:rFonts w:ascii="Times New Roman" w:hAnsi="Times New Roman" w:cs="Times New Roman"/>
                <w:sz w:val="28"/>
                <w:szCs w:val="28"/>
              </w:rPr>
              <w:t>В.И.Буганова</w:t>
            </w:r>
            <w:proofErr w:type="spellEnd"/>
            <w:r w:rsidRPr="00A533A7">
              <w:rPr>
                <w:rFonts w:ascii="Times New Roman" w:hAnsi="Times New Roman" w:cs="Times New Roman"/>
                <w:sz w:val="28"/>
                <w:szCs w:val="28"/>
              </w:rPr>
              <w:t xml:space="preserve"> .-М.: Просвещение,1993 .-576 с.</w:t>
            </w:r>
          </w:p>
          <w:p w:rsidR="00ED18BE" w:rsidRPr="00CB31E2" w:rsidRDefault="007E5956" w:rsidP="00ED18B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B31E2">
              <w:rPr>
                <w:rFonts w:ascii="Times New Roman" w:hAnsi="Times New Roman" w:cs="Times New Roman"/>
                <w:i/>
                <w:color w:val="242424"/>
                <w:sz w:val="28"/>
                <w:szCs w:val="28"/>
              </w:rPr>
              <w:t xml:space="preserve">     Василий Осипович Ключевский (1841—1911) — один из крупнейших русских историков, профессор Московского университета; академик Императорской Санкт-Петербургской Академии наук, тайный советник. Является одним из ведущих представителей российской либеральной историографии XIX—XX вв., сторонником государственной теории, создавшим собственную оригинальную схему русской истории, и признанным лидером Московской исторической школы. Его ключевая работа «Русская история» долгое время считалась основополагающей и была главным учебным пособием по отечественной истории.</w:t>
            </w:r>
          </w:p>
        </w:tc>
      </w:tr>
      <w:tr w:rsidR="00B00C30" w:rsidRPr="0015171F" w:rsidTr="00CB31E2">
        <w:tc>
          <w:tcPr>
            <w:tcW w:w="426" w:type="dxa"/>
          </w:tcPr>
          <w:p w:rsidR="00ED18BE" w:rsidRDefault="00CB31E2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801" w:type="dxa"/>
          </w:tcPr>
          <w:p w:rsidR="00ED18BE" w:rsidRPr="0015171F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ED18BE">
              <w:rPr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310515</wp:posOffset>
                  </wp:positionV>
                  <wp:extent cx="1495425" cy="2333625"/>
                  <wp:effectExtent l="0" t="0" r="9525" b="0"/>
                  <wp:wrapTight wrapText="bothSides">
                    <wp:wrapPolygon edited="0">
                      <wp:start x="1926" y="882"/>
                      <wp:lineTo x="275" y="1587"/>
                      <wp:lineTo x="1101" y="18162"/>
                      <wp:lineTo x="14308" y="20630"/>
                      <wp:lineTo x="16785" y="20807"/>
                      <wp:lineTo x="17060" y="20807"/>
                      <wp:lineTo x="18161" y="20807"/>
                      <wp:lineTo x="18986" y="20630"/>
                      <wp:lineTo x="21187" y="18338"/>
                      <wp:lineTo x="21462" y="12167"/>
                      <wp:lineTo x="21738" y="1411"/>
                      <wp:lineTo x="3302" y="882"/>
                      <wp:lineTo x="1926" y="882"/>
                    </wp:wrapPolygon>
                  </wp:wrapTight>
                  <wp:docPr id="19" name="Рисунок 16" descr="История России. XVII — первая половина XIX века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История России. XVII — первая половина XIX века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72" w:type="dxa"/>
          </w:tcPr>
          <w:p w:rsidR="00CB31E2" w:rsidRDefault="00CB31E2" w:rsidP="00ED18BE">
            <w:pPr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ED18BE" w:rsidRPr="0015171F" w:rsidRDefault="00ED18BE" w:rsidP="00ED18B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5171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Князев, Е. А. </w:t>
            </w:r>
            <w:r w:rsidRPr="0015171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История России. XVII — первая половина XIX века </w:t>
            </w:r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учебник для среднего профессионального образования / Е. А. Князев. — 2-е изд., 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испр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и доп. — Москва : Издательство 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2022. — 399 с. — (Профессиональное образование). — ISBN 978-5-534-11889-6. — Текст : электронный // Образовательная платформа 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[сайт]. — URL: </w:t>
            </w:r>
            <w:hyperlink r:id="rId18" w:tgtFrame="_blank" w:history="1">
              <w:r w:rsidRPr="0015171F">
                <w:rPr>
                  <w:rStyle w:val="a3"/>
                  <w:rFonts w:ascii="Times New Roman" w:hAnsi="Times New Roman" w:cs="Times New Roman"/>
                  <w:color w:val="486C97"/>
                  <w:sz w:val="28"/>
                  <w:szCs w:val="28"/>
                  <w:u w:val="none"/>
                  <w:shd w:val="clear" w:color="auto" w:fill="FFFFFF"/>
                </w:rPr>
                <w:t>https://urait.ru/bcode/495850</w:t>
              </w:r>
            </w:hyperlink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(дата обращения: 25.10.2022).</w:t>
            </w:r>
            <w:r w:rsidRPr="001517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D18BE" w:rsidRPr="00ED18BE" w:rsidRDefault="00ED18BE" w:rsidP="00ED18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    Автор исследует проблему взаимоотношения личностей в процессе борьбы за власть. В книге предстает галерея ярких психологических портретов выдающихся исторических лиц России от Бориса Годунова до Петра Чаадаева. Оригинальные исторические параллели позволят читателю обнаружить сходство сюжетов прошлого с современными событиями. Соответствует актуальным требованиям Федерального государственного образовательного стандарта среднего профессионального образования и профессиональным требованиям. Курс лекций адресован студентам образовательных учреждений среднего профессионального образования, а также широкому кругу читателей, интересующихся историей.</w:t>
            </w:r>
          </w:p>
          <w:p w:rsidR="00ED18BE" w:rsidRPr="00A533A7" w:rsidRDefault="00ED18BE" w:rsidP="00ED18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0C30" w:rsidRPr="0015171F" w:rsidTr="00CB31E2">
        <w:tc>
          <w:tcPr>
            <w:tcW w:w="426" w:type="dxa"/>
          </w:tcPr>
          <w:p w:rsidR="00ED18BE" w:rsidRDefault="00CB31E2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01" w:type="dxa"/>
          </w:tcPr>
          <w:p w:rsidR="00ED18BE" w:rsidRP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ED18BE">
              <w:rPr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78334" cy="2466975"/>
                  <wp:effectExtent l="0" t="0" r="0" b="0"/>
                  <wp:docPr id="20" name="Рисунок 10" descr="История России XVII—XVIII веков. Практикум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стория России XVII—XVIII веков. Практикум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2" w:type="dxa"/>
          </w:tcPr>
          <w:p w:rsidR="00ED18BE" w:rsidRPr="0015171F" w:rsidRDefault="00ED18BE" w:rsidP="00ED18B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5171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Любичанковский</w:t>
            </w:r>
            <w:proofErr w:type="spellEnd"/>
            <w:r w:rsidRPr="0015171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, С. В. </w:t>
            </w:r>
            <w:r w:rsidRPr="0015171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История России XVII—XVIII веков. Практикум</w:t>
            </w:r>
            <w:r w:rsidRPr="001517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: учебное пособие для среднего профессионального образования / С. В. </w:t>
            </w:r>
            <w:proofErr w:type="spellStart"/>
            <w:r w:rsidRPr="001517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Любичанковский</w:t>
            </w:r>
            <w:proofErr w:type="spellEnd"/>
            <w:r w:rsidRPr="001517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 — 2-е изд., </w:t>
            </w:r>
            <w:proofErr w:type="spellStart"/>
            <w:r w:rsidRPr="001517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перераб</w:t>
            </w:r>
            <w:proofErr w:type="spellEnd"/>
            <w:r w:rsidRPr="001517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и доп. — Москва : Издательство </w:t>
            </w:r>
            <w:proofErr w:type="spellStart"/>
            <w:r w:rsidRPr="001517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Юрайт</w:t>
            </w:r>
            <w:proofErr w:type="spellEnd"/>
            <w:r w:rsidRPr="001517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2022. — 159 с. — (Профессиональное образование). — ISBN 978-5-534-07969-2. — Текст : электронный // Образовательная платформа </w:t>
            </w:r>
            <w:proofErr w:type="spellStart"/>
            <w:r w:rsidRPr="001517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Юрайт</w:t>
            </w:r>
            <w:proofErr w:type="spellEnd"/>
            <w:r w:rsidRPr="001517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[сайт]. — URL: </w:t>
            </w:r>
            <w:hyperlink r:id="rId20" w:tgtFrame="_blank" w:history="1">
              <w:r w:rsidRPr="0015171F">
                <w:rPr>
                  <w:rFonts w:ascii="Times New Roman" w:eastAsia="Times New Roman" w:hAnsi="Times New Roman" w:cs="Times New Roman"/>
                  <w:color w:val="486C97"/>
                  <w:sz w:val="28"/>
                  <w:szCs w:val="28"/>
                  <w:lang w:eastAsia="ru-RU"/>
                </w:rPr>
                <w:t>https://urait.ru/bcode/494292</w:t>
              </w:r>
            </w:hyperlink>
            <w:r w:rsidRPr="001517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(дата обращения: 25.10.2022).</w:t>
            </w:r>
          </w:p>
          <w:p w:rsidR="00ED18BE" w:rsidRPr="00ED18BE" w:rsidRDefault="00ED18BE" w:rsidP="00ED18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  Учебное пособие является практикумом по истории России XVII—XVIII вв. и охватывает основные темы, соответствующие дисциплине (Смутное время, правление династии Романовых, политика Петра I, эпоха дворцовых переворотов и т.д.). Издание содержит планы лекционных и семинарских занятий, темы контрольных работ, дискуссионные вопросы истории России, проверочные тестовые задания, примерные вопросы к зачету и экзамену, а также список рекомендуемой литературы.</w:t>
            </w:r>
          </w:p>
          <w:p w:rsidR="00ED18BE" w:rsidRPr="0015171F" w:rsidRDefault="00ED18BE" w:rsidP="00ED18BE">
            <w:pPr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00C30" w:rsidRPr="0015171F" w:rsidTr="00CB31E2">
        <w:tc>
          <w:tcPr>
            <w:tcW w:w="426" w:type="dxa"/>
          </w:tcPr>
          <w:p w:rsidR="00ED18BE" w:rsidRDefault="00CB31E2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801" w:type="dxa"/>
          </w:tcPr>
          <w:p w:rsidR="00ED18BE" w:rsidRPr="00ED18BE" w:rsidRDefault="00ED18BE" w:rsidP="00ED18BE">
            <w:pPr>
              <w:pStyle w:val="a6"/>
              <w:spacing w:before="0" w:beforeAutospacing="0" w:after="15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ED18BE">
              <w:rPr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250825</wp:posOffset>
                  </wp:positionV>
                  <wp:extent cx="1543050" cy="2409825"/>
                  <wp:effectExtent l="0" t="0" r="0" b="0"/>
                  <wp:wrapTight wrapText="bothSides">
                    <wp:wrapPolygon edited="0">
                      <wp:start x="1067" y="1025"/>
                      <wp:lineTo x="267" y="3757"/>
                      <wp:lineTo x="1067" y="18100"/>
                      <wp:lineTo x="10400" y="20149"/>
                      <wp:lineTo x="13067" y="20149"/>
                      <wp:lineTo x="16000" y="20661"/>
                      <wp:lineTo x="16267" y="20661"/>
                      <wp:lineTo x="18400" y="20661"/>
                      <wp:lineTo x="19467" y="20149"/>
                      <wp:lineTo x="21333" y="18270"/>
                      <wp:lineTo x="21600" y="1366"/>
                      <wp:lineTo x="8000" y="1025"/>
                      <wp:lineTo x="1067" y="1025"/>
                    </wp:wrapPolygon>
                  </wp:wrapTight>
                  <wp:docPr id="21" name="Рисунок 1" descr="Обложка книги ИВАН ГРОЗНЫЙ. БОРИС ГОДУНОВ. СМУТНОЕ ВРЕМЯ Платонов С. 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ложка книги ИВАН ГРОЗНЫЙ. БОРИС ГОДУНОВ. СМУТНОЕ ВРЕМЯ Платонов С. Ф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72" w:type="dxa"/>
          </w:tcPr>
          <w:p w:rsidR="00CB31E2" w:rsidRDefault="00CB31E2" w:rsidP="00ED18BE">
            <w:pPr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ED18BE" w:rsidRPr="0015171F" w:rsidRDefault="00ED18BE" w:rsidP="00ED18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D18BE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Платонов, С. Ф. </w:t>
            </w:r>
            <w:r w:rsidRPr="00ED18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Иван Грозный. Борис Годунов. Смутное время </w:t>
            </w:r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/ С. Ф. Платонов. — Москва : Издательство 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2022. — 312 с. — (Антология мысли). — ISBN 978-5-534-06685-2. — Текст : электронный // Образовательная платформа </w:t>
            </w:r>
            <w:proofErr w:type="spellStart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[сайт]. — URL: </w:t>
            </w:r>
            <w:hyperlink r:id="rId22" w:tgtFrame="_blank" w:history="1">
              <w:r w:rsidRPr="0015171F">
                <w:rPr>
                  <w:rStyle w:val="a3"/>
                  <w:rFonts w:ascii="Times New Roman" w:hAnsi="Times New Roman" w:cs="Times New Roman"/>
                  <w:color w:val="486C97"/>
                  <w:sz w:val="28"/>
                  <w:szCs w:val="28"/>
                  <w:u w:val="none"/>
                  <w:shd w:val="clear" w:color="auto" w:fill="FFFFFF"/>
                </w:rPr>
                <w:t>https://urait.ru/bcode/494166</w:t>
              </w:r>
            </w:hyperlink>
            <w:r w:rsidRPr="00151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(дата обращения: 25.10.2022).</w:t>
            </w:r>
          </w:p>
          <w:p w:rsidR="00ED18BE" w:rsidRPr="00ED18BE" w:rsidRDefault="00ED18BE" w:rsidP="00ED18BE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     </w:t>
            </w:r>
            <w:r w:rsidRPr="00ED18B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В издание вошли три работы русского мыслителя С. Ф. Платонова — биографические работы об Иване Грозном и Борисе Годунове, а также очерки об истории Смутного времени. Автор придерживается объективного и непредвзятого изложения, подкрепляя его фактическим материалом, при этом весьма увлекательно излагает события исторического периода смуты.</w:t>
            </w:r>
          </w:p>
          <w:p w:rsidR="00ED18BE" w:rsidRPr="0015171F" w:rsidRDefault="00ED18BE" w:rsidP="00ED18BE">
            <w:pPr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F63B2C" w:rsidRDefault="00F63B2C" w:rsidP="00CB31E2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</w:p>
    <w:sectPr w:rsidR="00F63B2C" w:rsidSect="0015171F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26495"/>
    <w:rsid w:val="0015171F"/>
    <w:rsid w:val="001B7346"/>
    <w:rsid w:val="00667B18"/>
    <w:rsid w:val="007E5956"/>
    <w:rsid w:val="008523E2"/>
    <w:rsid w:val="00A533A7"/>
    <w:rsid w:val="00B00C30"/>
    <w:rsid w:val="00C2466B"/>
    <w:rsid w:val="00CB31E2"/>
    <w:rsid w:val="00D01946"/>
    <w:rsid w:val="00E160B9"/>
    <w:rsid w:val="00E26495"/>
    <w:rsid w:val="00ED18BE"/>
    <w:rsid w:val="00F63B2C"/>
    <w:rsid w:val="00FF5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649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4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67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246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7E595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085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701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urait.ru/bcode/49585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s://urait.ru/bcode/488382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urait.ru/bcode/494292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urait.ru/bcode/495425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miloserdie.ru/index.php?ss=20&amp;s=36&amp;id=4287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hyperlink" Target="http://ria.ru/society/20081104/154357573.html" TargetMode="External"/><Relationship Id="rId9" Type="http://schemas.openxmlformats.org/officeDocument/2006/relationships/hyperlink" Target="https://urait.ru/bcode/493636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urait.ru/bcode/4941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1703</Words>
  <Characters>9709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2022-10-25T15:19:00Z</dcterms:created>
  <dcterms:modified xsi:type="dcterms:W3CDTF">2022-10-25T15:19:00Z</dcterms:modified>
</cp:coreProperties>
</file>