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22" w:rsidRPr="00F53B19" w:rsidRDefault="00AA3A22" w:rsidP="00AA3A22">
      <w:pPr>
        <w:spacing w:line="360" w:lineRule="auto"/>
        <w:jc w:val="center"/>
        <w:rPr>
          <w:b/>
          <w:sz w:val="28"/>
          <w:szCs w:val="28"/>
        </w:rPr>
      </w:pPr>
      <w:r w:rsidRPr="00F53B19">
        <w:rPr>
          <w:b/>
          <w:sz w:val="28"/>
          <w:szCs w:val="28"/>
        </w:rPr>
        <w:t>Департамент внутренней и кадровой политики Белгородской области</w:t>
      </w:r>
    </w:p>
    <w:p w:rsidR="00AA3A22" w:rsidRDefault="00AA3A22" w:rsidP="00AA3A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53B19">
        <w:rPr>
          <w:b/>
          <w:sz w:val="28"/>
          <w:szCs w:val="28"/>
        </w:rPr>
        <w:t xml:space="preserve">областное государственное автономное </w:t>
      </w:r>
    </w:p>
    <w:p w:rsidR="00AA3A22" w:rsidRPr="00F53B19" w:rsidRDefault="00AA3A22" w:rsidP="00AA3A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53B19">
        <w:rPr>
          <w:b/>
          <w:sz w:val="28"/>
          <w:szCs w:val="28"/>
        </w:rPr>
        <w:t xml:space="preserve">профессиональное образовательное учреждение </w:t>
      </w:r>
    </w:p>
    <w:p w:rsidR="00AA3A22" w:rsidRPr="00F53B19" w:rsidRDefault="00AA3A22" w:rsidP="00AA3A2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53B19">
        <w:rPr>
          <w:b/>
          <w:bCs/>
          <w:sz w:val="28"/>
          <w:szCs w:val="28"/>
        </w:rPr>
        <w:t>«</w:t>
      </w:r>
      <w:proofErr w:type="spellStart"/>
      <w:r w:rsidRPr="00F53B19">
        <w:rPr>
          <w:b/>
          <w:bCs/>
          <w:sz w:val="28"/>
          <w:szCs w:val="28"/>
        </w:rPr>
        <w:t>Яковлевский</w:t>
      </w:r>
      <w:proofErr w:type="spellEnd"/>
      <w:r w:rsidRPr="00F53B19">
        <w:rPr>
          <w:b/>
          <w:bCs/>
          <w:sz w:val="28"/>
          <w:szCs w:val="28"/>
        </w:rPr>
        <w:t xml:space="preserve"> политехнический техникум»</w:t>
      </w:r>
    </w:p>
    <w:tbl>
      <w:tblPr>
        <w:tblpPr w:leftFromText="180" w:rightFromText="180" w:vertAnchor="page" w:horzAnchor="page" w:tblpX="1" w:tblpY="3617"/>
        <w:tblW w:w="23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976"/>
        <w:gridCol w:w="11976"/>
      </w:tblGrid>
      <w:tr w:rsidR="00C811F4" w:rsidRPr="00AA3A22" w:rsidTr="00C811F4">
        <w:tc>
          <w:tcPr>
            <w:tcW w:w="11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1F4" w:rsidRDefault="00C811F4" w:rsidP="00C811F4"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447280" cy="2235200"/>
                  <wp:effectExtent l="1905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7280" cy="223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8" w:type="dxa"/>
            <w:tcBorders>
              <w:top w:val="nil"/>
              <w:left w:val="nil"/>
              <w:bottom w:val="nil"/>
              <w:right w:val="nil"/>
            </w:tcBorders>
          </w:tcPr>
          <w:p w:rsidR="00C811F4" w:rsidRDefault="00C811F4" w:rsidP="00C811F4"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447280" cy="2235200"/>
                  <wp:effectExtent l="1905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7280" cy="223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A22" w:rsidRDefault="00AA3A22" w:rsidP="00AA3A22">
      <w:pPr>
        <w:rPr>
          <w:b/>
          <w:sz w:val="28"/>
          <w:szCs w:val="28"/>
        </w:rPr>
      </w:pPr>
    </w:p>
    <w:p w:rsidR="00AA3A22" w:rsidRDefault="00AA3A22" w:rsidP="00AA3A22">
      <w:pPr>
        <w:jc w:val="center"/>
        <w:rPr>
          <w:b/>
          <w:sz w:val="28"/>
          <w:szCs w:val="28"/>
        </w:rPr>
      </w:pPr>
    </w:p>
    <w:p w:rsidR="00AA3A22" w:rsidRPr="00AA3A22" w:rsidRDefault="00AA3A22" w:rsidP="00AA3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A22" w:rsidRPr="00AA3A22" w:rsidRDefault="00AA3A22" w:rsidP="00AA3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A22" w:rsidRPr="00AA3A22" w:rsidRDefault="00AA3A22" w:rsidP="00AA3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A22" w:rsidRPr="00AA3A22" w:rsidRDefault="00AA3A22" w:rsidP="00AA3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2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A3A22" w:rsidRPr="00AA3A22" w:rsidRDefault="003665E1" w:rsidP="00AA3A22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  <w:r w:rsidRPr="003665E1">
        <w:rPr>
          <w:b/>
          <w:sz w:val="28"/>
          <w:szCs w:val="28"/>
        </w:rPr>
        <w:t xml:space="preserve">о порядке оформления возникновения, приостановления и прекращения отношений между ОГАПОУ </w:t>
      </w:r>
      <w:proofErr w:type="spellStart"/>
      <w:r w:rsidRPr="003665E1">
        <w:rPr>
          <w:b/>
          <w:sz w:val="28"/>
          <w:szCs w:val="28"/>
        </w:rPr>
        <w:t>Яковлевский</w:t>
      </w:r>
      <w:proofErr w:type="spellEnd"/>
      <w:r w:rsidRPr="003665E1">
        <w:rPr>
          <w:b/>
          <w:sz w:val="28"/>
          <w:szCs w:val="28"/>
        </w:rPr>
        <w:t xml:space="preserve"> политехнический техникум и обучающимися и</w:t>
      </w:r>
      <w:r>
        <w:rPr>
          <w:b/>
          <w:sz w:val="28"/>
          <w:szCs w:val="28"/>
        </w:rPr>
        <w:t xml:space="preserve"> (или)</w:t>
      </w:r>
      <w:r w:rsidRPr="003665E1">
        <w:rPr>
          <w:b/>
          <w:sz w:val="28"/>
          <w:szCs w:val="28"/>
        </w:rPr>
        <w:t xml:space="preserve"> родителями</w:t>
      </w:r>
      <w:r>
        <w:rPr>
          <w:b/>
          <w:sz w:val="28"/>
          <w:szCs w:val="28"/>
        </w:rPr>
        <w:t xml:space="preserve"> несовершеннолетних обучающихся</w:t>
      </w:r>
    </w:p>
    <w:p w:rsidR="00AA3A22" w:rsidRPr="00AA3A22" w:rsidRDefault="00AA3A22" w:rsidP="00AA3A22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</w:p>
    <w:p w:rsidR="00AA3A22" w:rsidRPr="00AA3A22" w:rsidRDefault="00AA3A22" w:rsidP="00AA3A22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</w:p>
    <w:p w:rsidR="00AA3A22" w:rsidRPr="00AA3A22" w:rsidRDefault="00AA3A22" w:rsidP="00AA3A22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</w:p>
    <w:p w:rsidR="00AA3A22" w:rsidRDefault="00AA3A22" w:rsidP="00AA3A22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</w:p>
    <w:p w:rsidR="00AA3A22" w:rsidRDefault="00AA3A22" w:rsidP="00AA3A22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</w:p>
    <w:p w:rsidR="00AA3A22" w:rsidRDefault="00AA3A22" w:rsidP="00AA3A22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</w:p>
    <w:p w:rsidR="00AA3A22" w:rsidRDefault="00AA3A22" w:rsidP="00AA3A22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</w:p>
    <w:p w:rsidR="00AA3A22" w:rsidRDefault="00AA3A22" w:rsidP="00AA3A22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</w:p>
    <w:p w:rsidR="00AA3A22" w:rsidRDefault="00AA3A22" w:rsidP="00AA3A22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</w:p>
    <w:p w:rsidR="00AA3A22" w:rsidRDefault="00AA3A22" w:rsidP="00AA3A22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</w:p>
    <w:p w:rsidR="00AA3A22" w:rsidRDefault="00AA3A22" w:rsidP="00AA3A22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</w:p>
    <w:p w:rsidR="00AA3A22" w:rsidRDefault="00AA3A22" w:rsidP="00AA3A22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</w:p>
    <w:p w:rsidR="00AA3A22" w:rsidRDefault="00AA3A22" w:rsidP="00AA3A22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</w:p>
    <w:p w:rsidR="00AA3A22" w:rsidRDefault="00AA3A22" w:rsidP="00AA3A22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</w:p>
    <w:p w:rsidR="00AA3A22" w:rsidRDefault="00AA3A22" w:rsidP="00AA3A22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</w:p>
    <w:p w:rsidR="00AA3A22" w:rsidRPr="003665E1" w:rsidRDefault="00AA3A22" w:rsidP="00AA3A22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3665E1">
        <w:rPr>
          <w:rStyle w:val="a4"/>
          <w:b w:val="0"/>
          <w:sz w:val="28"/>
          <w:szCs w:val="28"/>
        </w:rPr>
        <w:t>г.Строитель</w:t>
      </w:r>
    </w:p>
    <w:p w:rsidR="003665E1" w:rsidRPr="00855E76" w:rsidRDefault="003665E1" w:rsidP="003665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55E76">
        <w:rPr>
          <w:rStyle w:val="a4"/>
          <w:szCs w:val="28"/>
        </w:rPr>
        <w:lastRenderedPageBreak/>
        <w:t xml:space="preserve">1. </w:t>
      </w:r>
      <w:r>
        <w:rPr>
          <w:rStyle w:val="scayt-misspell"/>
          <w:b/>
          <w:bCs/>
          <w:sz w:val="28"/>
        </w:rPr>
        <w:t>ОБЩИЕ ПОЛОЖЕНИЯ</w:t>
      </w:r>
      <w:r w:rsidRPr="00855E76">
        <w:rPr>
          <w:rStyle w:val="a4"/>
          <w:szCs w:val="28"/>
        </w:rPr>
        <w:t xml:space="preserve"> </w:t>
      </w:r>
    </w:p>
    <w:p w:rsidR="003665E1" w:rsidRPr="003665E1" w:rsidRDefault="003665E1" w:rsidP="003665E1">
      <w:pPr>
        <w:rPr>
          <w:rFonts w:ascii="Times New Roman" w:eastAsia="Times New Roman" w:hAnsi="Times New Roman" w:cs="Times New Roman"/>
          <w:sz w:val="28"/>
          <w:szCs w:val="28"/>
        </w:rPr>
      </w:pPr>
      <w:r w:rsidRPr="003665E1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соответствии с:</w:t>
      </w:r>
    </w:p>
    <w:p w:rsidR="003665E1" w:rsidRPr="003665E1" w:rsidRDefault="003665E1" w:rsidP="003665E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5E1">
        <w:rPr>
          <w:rFonts w:ascii="Times New Roman" w:hAnsi="Times New Roman"/>
          <w:sz w:val="28"/>
          <w:szCs w:val="28"/>
        </w:rPr>
        <w:t>- Федеральным законом от 29 декабря 2012 г. № 273-ФЗ "Об образовании в Российской Федерации"</w:t>
      </w:r>
      <w:r w:rsidRPr="003665E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665E1" w:rsidRPr="003665E1" w:rsidRDefault="003665E1" w:rsidP="003665E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5E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665E1">
        <w:rPr>
          <w:rFonts w:ascii="Times New Roman" w:hAnsi="Times New Roman"/>
          <w:sz w:val="28"/>
          <w:szCs w:val="28"/>
        </w:rPr>
        <w:t>Приказом Министерства Образования России от 05.02.98 №2782;</w:t>
      </w:r>
    </w:p>
    <w:p w:rsidR="003665E1" w:rsidRDefault="003665E1" w:rsidP="003665E1">
      <w:pPr>
        <w:jc w:val="both"/>
        <w:rPr>
          <w:rFonts w:ascii="Times New Roman" w:hAnsi="Times New Roman" w:cs="Times New Roman"/>
          <w:sz w:val="28"/>
          <w:szCs w:val="28"/>
        </w:rPr>
      </w:pPr>
      <w:r w:rsidRPr="003665E1">
        <w:rPr>
          <w:rFonts w:ascii="Times New Roman" w:eastAsia="Times New Roman" w:hAnsi="Times New Roman" w:cs="Times New Roman"/>
          <w:sz w:val="28"/>
          <w:szCs w:val="28"/>
        </w:rPr>
        <w:t xml:space="preserve">- Приказом Министерства Образования Российской Федерации от 20.10.1999 № 1239; </w:t>
      </w:r>
    </w:p>
    <w:p w:rsidR="003665E1" w:rsidRPr="003665E1" w:rsidRDefault="003665E1" w:rsidP="003665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5E1">
        <w:rPr>
          <w:rFonts w:ascii="Times New Roman" w:eastAsia="Times New Roman" w:hAnsi="Times New Roman" w:cs="Times New Roman"/>
          <w:sz w:val="28"/>
          <w:szCs w:val="28"/>
        </w:rPr>
        <w:t>- Уставом ОГАПОУ «</w:t>
      </w:r>
      <w:proofErr w:type="spellStart"/>
      <w:r w:rsidRPr="003665E1">
        <w:rPr>
          <w:rFonts w:ascii="Times New Roman" w:eastAsia="Times New Roman" w:hAnsi="Times New Roman" w:cs="Times New Roman"/>
          <w:sz w:val="28"/>
          <w:szCs w:val="28"/>
        </w:rPr>
        <w:t>Яковлевский</w:t>
      </w:r>
      <w:proofErr w:type="spellEnd"/>
      <w:r w:rsidRPr="003665E1">
        <w:rPr>
          <w:rFonts w:ascii="Times New Roman" w:eastAsia="Times New Roman" w:hAnsi="Times New Roman" w:cs="Times New Roman"/>
          <w:sz w:val="28"/>
          <w:szCs w:val="28"/>
        </w:rPr>
        <w:t xml:space="preserve"> политехнический техникум».</w:t>
      </w:r>
    </w:p>
    <w:p w:rsidR="00AA3A22" w:rsidRDefault="00AA3A22" w:rsidP="003665E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ВОЗНИКНОВЕНИЕ ОБРАЗОВАТЕЛЬНЫХ ОТНОШЕНИЙ</w:t>
      </w:r>
      <w:r w:rsidR="003665E1">
        <w:rPr>
          <w:b/>
          <w:bCs/>
          <w:sz w:val="28"/>
          <w:szCs w:val="28"/>
        </w:rPr>
        <w:t xml:space="preserve"> </w:t>
      </w:r>
    </w:p>
    <w:p w:rsidR="00AA3A22" w:rsidRDefault="00AA3A22" w:rsidP="003665E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Основанием возникновения образовательных отношений является приказ о приеме лица на обучение в </w:t>
      </w:r>
      <w:r w:rsidR="003665E1">
        <w:rPr>
          <w:sz w:val="28"/>
          <w:szCs w:val="28"/>
        </w:rPr>
        <w:t>техникуме</w:t>
      </w:r>
      <w:r>
        <w:rPr>
          <w:sz w:val="28"/>
          <w:szCs w:val="28"/>
        </w:rPr>
        <w:t xml:space="preserve"> или для прохождения промежуточной аттестации и (или) государственной итоговой аттестации. </w:t>
      </w:r>
    </w:p>
    <w:p w:rsidR="00AA3A22" w:rsidRDefault="00AA3A22" w:rsidP="003665E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случае приема на обучение за счет средств физических и (или) юридических лиц изданию приказа о приеме лица на обучение в </w:t>
      </w:r>
      <w:r w:rsidR="003665E1">
        <w:rPr>
          <w:sz w:val="28"/>
          <w:szCs w:val="28"/>
        </w:rPr>
        <w:t xml:space="preserve">техникум </w:t>
      </w:r>
      <w:r>
        <w:rPr>
          <w:sz w:val="28"/>
          <w:szCs w:val="28"/>
        </w:rPr>
        <w:t xml:space="preserve">предшествует заключение договора об оказании платных образовательных услуг. </w:t>
      </w:r>
    </w:p>
    <w:p w:rsidR="00AA3A22" w:rsidRDefault="00AA3A22" w:rsidP="003665E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Договор об оказании платных образовательных услуг заключается между </w:t>
      </w:r>
      <w:r w:rsidR="003665E1">
        <w:rPr>
          <w:sz w:val="28"/>
          <w:szCs w:val="28"/>
        </w:rPr>
        <w:t>техникумом</w:t>
      </w:r>
      <w:r>
        <w:rPr>
          <w:sz w:val="28"/>
          <w:szCs w:val="28"/>
        </w:rPr>
        <w:t xml:space="preserve"> в лице директора и лицом, зачисляемым на обучение (либо его родителями, законными представителями) или физическим и (или) юридическим лицом, имеющим намерение заказать либо заказывающее платные образовательные услуги для себя или иных лиц. </w:t>
      </w:r>
    </w:p>
    <w:p w:rsidR="00AA3A22" w:rsidRDefault="00AA3A22" w:rsidP="003665E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 случае приема на целевое обучение изданию распорядительного акта о приеме лица на обучение в </w:t>
      </w:r>
      <w:r w:rsidR="003665E1">
        <w:rPr>
          <w:sz w:val="28"/>
          <w:szCs w:val="28"/>
        </w:rPr>
        <w:t xml:space="preserve">Техникум </w:t>
      </w:r>
      <w:r>
        <w:rPr>
          <w:sz w:val="28"/>
          <w:szCs w:val="28"/>
        </w:rPr>
        <w:t xml:space="preserve">предшествует заключение договора о целевом приеме и договора о целевом обучении. </w:t>
      </w:r>
    </w:p>
    <w:p w:rsidR="00AA3A22" w:rsidRDefault="003665E1" w:rsidP="003665E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AA3A22">
        <w:rPr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возникают с даты, указанной в приказе о зачислении. </w:t>
      </w:r>
    </w:p>
    <w:p w:rsidR="00AA3A22" w:rsidRDefault="003665E1" w:rsidP="003665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AA3A22">
        <w:rPr>
          <w:sz w:val="28"/>
          <w:szCs w:val="28"/>
        </w:rPr>
        <w:t xml:space="preserve">Прием на обучение в </w:t>
      </w:r>
      <w:r>
        <w:rPr>
          <w:sz w:val="28"/>
          <w:szCs w:val="28"/>
        </w:rPr>
        <w:t>Техникум</w:t>
      </w:r>
      <w:r w:rsidR="00AA3A22">
        <w:rPr>
          <w:sz w:val="28"/>
          <w:szCs w:val="28"/>
        </w:rPr>
        <w:t xml:space="preserve"> по программам среднего профессионального образования проводится в соответствии с ежегодно утверждаемыми Правилами приема. </w:t>
      </w:r>
    </w:p>
    <w:p w:rsidR="00AA3A22" w:rsidRDefault="00AA3A22" w:rsidP="003665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3665E1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 обязан ознакомить поступающего и (или) его родителей (законных представителей)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3665E1" w:rsidRDefault="003665E1" w:rsidP="003665E1">
      <w:pPr>
        <w:pStyle w:val="Default"/>
        <w:jc w:val="both"/>
        <w:rPr>
          <w:b/>
          <w:bCs/>
          <w:sz w:val="28"/>
          <w:szCs w:val="28"/>
        </w:rPr>
      </w:pPr>
    </w:p>
    <w:p w:rsidR="00AA3A22" w:rsidRDefault="00AA3A22" w:rsidP="003665E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III. ПРИОСТАНОВЛЕНИЕ И ИЗМЕНЕНИЕ</w:t>
      </w:r>
    </w:p>
    <w:p w:rsidR="00AA3A22" w:rsidRDefault="00AA3A22" w:rsidP="003665E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ОБРАЗОВАТЕЛЬНЫХ ОТНОШЕНИЙ</w:t>
      </w:r>
    </w:p>
    <w:p w:rsidR="00AA3A22" w:rsidRDefault="00AA3A22" w:rsidP="003665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Образовательные отношения могут быть приостановлены в случае предоставления обучающемуся академического отпуска в соответствии с Порядком и основаниями предоставления академического отпуска </w:t>
      </w:r>
      <w:r>
        <w:rPr>
          <w:sz w:val="28"/>
          <w:szCs w:val="28"/>
        </w:rPr>
        <w:lastRenderedPageBreak/>
        <w:t xml:space="preserve">обучающимся, утвержденными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13.06.2013 № 455. </w:t>
      </w:r>
    </w:p>
    <w:p w:rsidR="00AA3A22" w:rsidRDefault="00AA3A22" w:rsidP="003665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Обучающийся в период нахождения его в академическом отпуске освобождается от обязанностей, связанных с освоением им образовательной программы в </w:t>
      </w:r>
      <w:r w:rsidR="003665E1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е, и не допускается к образовательному процессу до завершения академического отпуска. В случае если обучающийся обучается в </w:t>
      </w:r>
      <w:r w:rsidR="003665E1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е по договору об образовании за счет средств физического и (или) юридического лица, во время академического отпуска плата за обучение с него не взимается. </w:t>
      </w:r>
    </w:p>
    <w:p w:rsidR="00AA3A22" w:rsidRDefault="00AA3A22" w:rsidP="003665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приостановления образовательных отношений является пр</w:t>
      </w:r>
      <w:r w:rsidR="003665E1">
        <w:rPr>
          <w:sz w:val="28"/>
          <w:szCs w:val="28"/>
        </w:rPr>
        <w:t>иказ директора Техникума</w:t>
      </w:r>
      <w:r>
        <w:rPr>
          <w:sz w:val="28"/>
          <w:szCs w:val="28"/>
        </w:rPr>
        <w:t xml:space="preserve"> о предоставлении академического отпуска. </w:t>
      </w:r>
    </w:p>
    <w:p w:rsidR="00AA3A22" w:rsidRDefault="00AA3A22" w:rsidP="003665E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3.3. Образовательные отношения могут быть изменены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</w:t>
      </w:r>
      <w:r w:rsidR="003665E1">
        <w:rPr>
          <w:sz w:val="28"/>
          <w:szCs w:val="28"/>
        </w:rPr>
        <w:t>занностей обучающегося и Техникума</w:t>
      </w:r>
      <w:r>
        <w:rPr>
          <w:sz w:val="28"/>
          <w:szCs w:val="28"/>
        </w:rPr>
        <w:t xml:space="preserve">. </w:t>
      </w:r>
    </w:p>
    <w:p w:rsidR="00AA3A22" w:rsidRDefault="00AA3A22" w:rsidP="003665E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</w:t>
      </w:r>
      <w:r w:rsidR="003665E1">
        <w:rPr>
          <w:sz w:val="28"/>
          <w:szCs w:val="28"/>
        </w:rPr>
        <w:t>Техникума</w:t>
      </w:r>
      <w:r>
        <w:rPr>
          <w:sz w:val="28"/>
          <w:szCs w:val="28"/>
        </w:rPr>
        <w:t xml:space="preserve">. </w:t>
      </w:r>
    </w:p>
    <w:p w:rsidR="00AA3A22" w:rsidRDefault="00AA3A22" w:rsidP="003665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3.5. Основанием для изменения образовательных отношений я</w:t>
      </w:r>
      <w:r w:rsidR="003665E1">
        <w:rPr>
          <w:sz w:val="28"/>
          <w:szCs w:val="28"/>
        </w:rPr>
        <w:t>вляется приказ директора Техникума</w:t>
      </w:r>
      <w:r>
        <w:rPr>
          <w:sz w:val="28"/>
          <w:szCs w:val="28"/>
        </w:rPr>
        <w:t xml:space="preserve">. Если с обучающимся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 </w:t>
      </w:r>
    </w:p>
    <w:p w:rsidR="00AA3A22" w:rsidRDefault="003665E1" w:rsidP="003665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AA3A22">
        <w:rPr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sz w:val="28"/>
          <w:szCs w:val="28"/>
        </w:rPr>
        <w:t>Техникума</w:t>
      </w:r>
      <w:r w:rsidR="00AA3A22">
        <w:rPr>
          <w:sz w:val="28"/>
          <w:szCs w:val="28"/>
        </w:rPr>
        <w:t xml:space="preserve">, изменяются с даты издания приказа или с иной указанной в нем даты. </w:t>
      </w:r>
    </w:p>
    <w:p w:rsidR="003665E1" w:rsidRDefault="003665E1" w:rsidP="00AA3A22">
      <w:pPr>
        <w:pStyle w:val="Default"/>
        <w:rPr>
          <w:b/>
          <w:bCs/>
          <w:sz w:val="28"/>
          <w:szCs w:val="28"/>
        </w:rPr>
      </w:pPr>
    </w:p>
    <w:p w:rsidR="00AA3A22" w:rsidRDefault="00AA3A22" w:rsidP="003665E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IV. ПРЕКРАЩЕНИЕ ОБРАЗОВАТЕЛЬНЫХ ОТНОШЕНИЙ</w:t>
      </w:r>
    </w:p>
    <w:p w:rsidR="00AA3A22" w:rsidRPr="003665E1" w:rsidRDefault="00AA3A22" w:rsidP="003665E1">
      <w:pPr>
        <w:pStyle w:val="Default"/>
        <w:jc w:val="both"/>
        <w:rPr>
          <w:sz w:val="28"/>
          <w:szCs w:val="28"/>
        </w:rPr>
      </w:pPr>
      <w:r w:rsidRPr="003665E1">
        <w:rPr>
          <w:sz w:val="28"/>
          <w:szCs w:val="28"/>
        </w:rPr>
        <w:t xml:space="preserve">4.1. Образовательные отношения прекращаются в связи с отчислением обучающихся из </w:t>
      </w:r>
      <w:r w:rsidR="003665E1" w:rsidRPr="003665E1">
        <w:rPr>
          <w:sz w:val="28"/>
          <w:szCs w:val="28"/>
        </w:rPr>
        <w:t>Техникума</w:t>
      </w:r>
      <w:r w:rsidRPr="003665E1">
        <w:rPr>
          <w:sz w:val="28"/>
          <w:szCs w:val="28"/>
        </w:rPr>
        <w:t xml:space="preserve"> по следующим основаниям: </w:t>
      </w:r>
    </w:p>
    <w:p w:rsidR="00AA3A22" w:rsidRPr="003665E1" w:rsidRDefault="00AA3A22" w:rsidP="003665E1">
      <w:pPr>
        <w:pStyle w:val="Default"/>
        <w:jc w:val="both"/>
        <w:rPr>
          <w:sz w:val="28"/>
          <w:szCs w:val="28"/>
        </w:rPr>
      </w:pPr>
      <w:r w:rsidRPr="003665E1">
        <w:rPr>
          <w:sz w:val="28"/>
          <w:szCs w:val="28"/>
        </w:rPr>
        <w:t xml:space="preserve">1) в связи с получением образования (завершением обучения); </w:t>
      </w:r>
    </w:p>
    <w:p w:rsidR="00AA3A22" w:rsidRPr="003665E1" w:rsidRDefault="00AA3A22" w:rsidP="003665E1">
      <w:pPr>
        <w:pStyle w:val="Default"/>
        <w:jc w:val="both"/>
        <w:rPr>
          <w:sz w:val="28"/>
          <w:szCs w:val="28"/>
        </w:rPr>
      </w:pPr>
      <w:r w:rsidRPr="003665E1">
        <w:rPr>
          <w:sz w:val="28"/>
          <w:szCs w:val="28"/>
        </w:rPr>
        <w:t xml:space="preserve">2)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AA3A22" w:rsidRPr="003665E1" w:rsidRDefault="003665E1" w:rsidP="003665E1">
      <w:pPr>
        <w:pStyle w:val="Default"/>
        <w:jc w:val="both"/>
        <w:rPr>
          <w:sz w:val="28"/>
          <w:szCs w:val="28"/>
        </w:rPr>
      </w:pPr>
      <w:r w:rsidRPr="003665E1">
        <w:rPr>
          <w:sz w:val="28"/>
          <w:szCs w:val="28"/>
        </w:rPr>
        <w:t>3) по инициативе Техникум</w:t>
      </w:r>
      <w:r w:rsidR="00AA3A22" w:rsidRPr="003665E1">
        <w:rPr>
          <w:sz w:val="28"/>
          <w:szCs w:val="28"/>
        </w:rPr>
        <w:t xml:space="preserve">а в случаях: </w:t>
      </w:r>
    </w:p>
    <w:p w:rsidR="00AA3A22" w:rsidRPr="003665E1" w:rsidRDefault="00AA3A22" w:rsidP="003665E1">
      <w:pPr>
        <w:pStyle w:val="Default"/>
        <w:jc w:val="both"/>
        <w:rPr>
          <w:sz w:val="28"/>
          <w:szCs w:val="28"/>
        </w:rPr>
      </w:pPr>
      <w:r w:rsidRPr="003665E1">
        <w:rPr>
          <w:sz w:val="28"/>
          <w:szCs w:val="28"/>
        </w:rPr>
        <w:t xml:space="preserve">- применения к обучающемуся, достигшему возраста пятнадцати лет, отчисления как меры дисциплинарного взыскания, </w:t>
      </w:r>
    </w:p>
    <w:p w:rsidR="00AA3A22" w:rsidRPr="003665E1" w:rsidRDefault="00AA3A22" w:rsidP="003665E1">
      <w:pPr>
        <w:pStyle w:val="Default"/>
        <w:jc w:val="both"/>
        <w:rPr>
          <w:sz w:val="28"/>
          <w:szCs w:val="28"/>
        </w:rPr>
      </w:pPr>
      <w:r w:rsidRPr="003665E1">
        <w:rPr>
          <w:sz w:val="28"/>
          <w:szCs w:val="28"/>
        </w:rPr>
        <w:t>- невыполнения обучающимся обязанностей по добросовестному освоению образовательной программы и выполнению учебного плана (не</w:t>
      </w:r>
      <w:r w:rsidR="003665E1" w:rsidRPr="003665E1">
        <w:rPr>
          <w:sz w:val="28"/>
          <w:szCs w:val="28"/>
        </w:rPr>
        <w:t xml:space="preserve"> </w:t>
      </w:r>
      <w:r w:rsidRPr="003665E1">
        <w:rPr>
          <w:sz w:val="28"/>
          <w:szCs w:val="28"/>
        </w:rPr>
        <w:t xml:space="preserve">ликвидация в установленные сроки академической задолженности, </w:t>
      </w:r>
    </w:p>
    <w:p w:rsidR="00AA3A22" w:rsidRPr="003665E1" w:rsidRDefault="00AA3A22" w:rsidP="003665E1">
      <w:pPr>
        <w:pStyle w:val="Default"/>
        <w:pageBreakBefore/>
        <w:jc w:val="both"/>
        <w:rPr>
          <w:sz w:val="28"/>
          <w:szCs w:val="28"/>
        </w:rPr>
      </w:pPr>
      <w:r w:rsidRPr="003665E1">
        <w:rPr>
          <w:sz w:val="28"/>
          <w:szCs w:val="28"/>
        </w:rPr>
        <w:lastRenderedPageBreak/>
        <w:t xml:space="preserve">пропуск занятий без уважительной причины, невыход из академического отпуска), </w:t>
      </w:r>
    </w:p>
    <w:p w:rsidR="00AA3A22" w:rsidRPr="003665E1" w:rsidRDefault="00AA3A22" w:rsidP="003665E1">
      <w:pPr>
        <w:pStyle w:val="Default"/>
        <w:spacing w:after="36"/>
        <w:jc w:val="both"/>
        <w:rPr>
          <w:sz w:val="28"/>
          <w:szCs w:val="28"/>
        </w:rPr>
      </w:pPr>
      <w:r w:rsidRPr="003665E1">
        <w:rPr>
          <w:sz w:val="28"/>
          <w:szCs w:val="28"/>
        </w:rPr>
        <w:t xml:space="preserve">- установление нарушения порядка приема в </w:t>
      </w:r>
      <w:r w:rsidR="003665E1" w:rsidRPr="003665E1">
        <w:rPr>
          <w:sz w:val="28"/>
          <w:szCs w:val="28"/>
        </w:rPr>
        <w:t>Техникум</w:t>
      </w:r>
      <w:r w:rsidRPr="003665E1">
        <w:rPr>
          <w:sz w:val="28"/>
          <w:szCs w:val="28"/>
        </w:rPr>
        <w:t>, повлекшего по вине обучающегося его нез</w:t>
      </w:r>
      <w:r w:rsidR="003665E1" w:rsidRPr="003665E1">
        <w:rPr>
          <w:sz w:val="28"/>
          <w:szCs w:val="28"/>
        </w:rPr>
        <w:t>аконное зачисление в Техникум</w:t>
      </w:r>
      <w:r w:rsidRPr="003665E1">
        <w:rPr>
          <w:sz w:val="28"/>
          <w:szCs w:val="28"/>
        </w:rPr>
        <w:t xml:space="preserve">, </w:t>
      </w:r>
    </w:p>
    <w:p w:rsidR="00AA3A22" w:rsidRPr="003665E1" w:rsidRDefault="00AA3A22" w:rsidP="003665E1">
      <w:pPr>
        <w:pStyle w:val="Default"/>
        <w:jc w:val="both"/>
        <w:rPr>
          <w:sz w:val="28"/>
          <w:szCs w:val="28"/>
        </w:rPr>
      </w:pPr>
      <w:r w:rsidRPr="003665E1">
        <w:rPr>
          <w:sz w:val="28"/>
          <w:szCs w:val="28"/>
        </w:rPr>
        <w:t xml:space="preserve">- просрочки оплаты стоимости платных образовательных услуг; </w:t>
      </w:r>
    </w:p>
    <w:p w:rsidR="00AA3A22" w:rsidRPr="003665E1" w:rsidRDefault="00AA3A22" w:rsidP="003665E1">
      <w:pPr>
        <w:pStyle w:val="Default"/>
        <w:jc w:val="both"/>
        <w:rPr>
          <w:sz w:val="28"/>
          <w:szCs w:val="28"/>
        </w:rPr>
      </w:pPr>
      <w:r w:rsidRPr="003665E1">
        <w:rPr>
          <w:sz w:val="28"/>
          <w:szCs w:val="28"/>
        </w:rPr>
        <w:t xml:space="preserve">- невозможности надлежащего исполнения обязательств по оказанию платных образовательных услуг вследствие действий (бездействия) обучающегося; </w:t>
      </w:r>
    </w:p>
    <w:p w:rsidR="00AA3A22" w:rsidRPr="003665E1" w:rsidRDefault="00AA3A22" w:rsidP="003665E1">
      <w:pPr>
        <w:pStyle w:val="Default"/>
        <w:jc w:val="both"/>
        <w:rPr>
          <w:sz w:val="28"/>
          <w:szCs w:val="28"/>
        </w:rPr>
      </w:pPr>
      <w:r w:rsidRPr="003665E1">
        <w:rPr>
          <w:sz w:val="28"/>
          <w:szCs w:val="28"/>
        </w:rPr>
        <w:t>- не</w:t>
      </w:r>
      <w:r w:rsidR="003665E1" w:rsidRPr="003665E1">
        <w:rPr>
          <w:sz w:val="28"/>
          <w:szCs w:val="28"/>
        </w:rPr>
        <w:t xml:space="preserve"> </w:t>
      </w:r>
      <w:r w:rsidRPr="003665E1">
        <w:rPr>
          <w:sz w:val="28"/>
          <w:szCs w:val="28"/>
        </w:rPr>
        <w:t xml:space="preserve">прохождения государственной итоговой аттестации по неуважительной причине или получения на государственной итоговой аттестации неудовлетворительной оценки; </w:t>
      </w:r>
    </w:p>
    <w:p w:rsidR="00AA3A22" w:rsidRPr="003665E1" w:rsidRDefault="00AA3A22" w:rsidP="003665E1">
      <w:pPr>
        <w:pStyle w:val="Default"/>
        <w:jc w:val="both"/>
        <w:rPr>
          <w:sz w:val="28"/>
          <w:szCs w:val="28"/>
        </w:rPr>
      </w:pPr>
      <w:r w:rsidRPr="003665E1">
        <w:rPr>
          <w:sz w:val="28"/>
          <w:szCs w:val="28"/>
        </w:rPr>
        <w:t>4) по обстоятельствам, не зависящим от воли обучающихся или родителей (законных представителей) несовершеннолетнего</w:t>
      </w:r>
      <w:r w:rsidR="003665E1" w:rsidRPr="003665E1">
        <w:rPr>
          <w:sz w:val="28"/>
          <w:szCs w:val="28"/>
        </w:rPr>
        <w:t xml:space="preserve"> обучающегося и Техникум</w:t>
      </w:r>
      <w:r w:rsidRPr="003665E1">
        <w:rPr>
          <w:sz w:val="28"/>
          <w:szCs w:val="28"/>
        </w:rPr>
        <w:t>а, в том ч</w:t>
      </w:r>
      <w:r w:rsidR="003665E1" w:rsidRPr="003665E1">
        <w:rPr>
          <w:sz w:val="28"/>
          <w:szCs w:val="28"/>
        </w:rPr>
        <w:t>исле в случае ликвидации Техникум</w:t>
      </w:r>
      <w:r w:rsidRPr="003665E1">
        <w:rPr>
          <w:sz w:val="28"/>
          <w:szCs w:val="28"/>
        </w:rPr>
        <w:t xml:space="preserve">а. </w:t>
      </w:r>
    </w:p>
    <w:p w:rsidR="00AA3A22" w:rsidRPr="003665E1" w:rsidRDefault="00AA3A22" w:rsidP="003665E1">
      <w:pPr>
        <w:pStyle w:val="Default"/>
        <w:jc w:val="both"/>
        <w:rPr>
          <w:sz w:val="28"/>
          <w:szCs w:val="28"/>
        </w:rPr>
      </w:pPr>
      <w:r w:rsidRPr="003665E1">
        <w:rPr>
          <w:sz w:val="28"/>
          <w:szCs w:val="28"/>
        </w:rPr>
        <w:t xml:space="preserve">4.2.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3665E1" w:rsidRPr="003665E1">
        <w:rPr>
          <w:sz w:val="28"/>
          <w:szCs w:val="28"/>
        </w:rPr>
        <w:t>Техникумом</w:t>
      </w:r>
      <w:r w:rsidRPr="003665E1">
        <w:rPr>
          <w:sz w:val="28"/>
          <w:szCs w:val="28"/>
        </w:rPr>
        <w:t xml:space="preserve">. </w:t>
      </w:r>
    </w:p>
    <w:p w:rsidR="00001751" w:rsidRDefault="00AA3A22" w:rsidP="003665E1">
      <w:pPr>
        <w:jc w:val="both"/>
      </w:pPr>
      <w:r w:rsidRPr="003665E1">
        <w:rPr>
          <w:rFonts w:ascii="Times New Roman" w:hAnsi="Times New Roman" w:cs="Times New Roman"/>
          <w:sz w:val="28"/>
          <w:szCs w:val="28"/>
        </w:rPr>
        <w:t>4.3</w:t>
      </w:r>
      <w:r w:rsidR="003665E1" w:rsidRPr="003665E1">
        <w:rPr>
          <w:rFonts w:ascii="Times New Roman" w:hAnsi="Times New Roman" w:cs="Times New Roman"/>
          <w:sz w:val="28"/>
          <w:szCs w:val="28"/>
        </w:rPr>
        <w:t>. Отчисление обучающихся Техникума</w:t>
      </w:r>
      <w:r w:rsidRPr="003665E1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приказа директора.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обучающегося из </w:t>
      </w:r>
      <w:r w:rsidR="003665E1" w:rsidRPr="003665E1">
        <w:rPr>
          <w:rFonts w:ascii="Times New Roman" w:hAnsi="Times New Roman" w:cs="Times New Roman"/>
          <w:sz w:val="28"/>
          <w:szCs w:val="28"/>
        </w:rPr>
        <w:t>Техникума</w:t>
      </w:r>
      <w:r w:rsidRPr="003665E1">
        <w:rPr>
          <w:rFonts w:ascii="Times New Roman" w:hAnsi="Times New Roman" w:cs="Times New Roman"/>
          <w:sz w:val="28"/>
          <w:szCs w:val="28"/>
        </w:rPr>
        <w:t xml:space="preserve">. Права и обязанности обучающегося, предусмотренные законодательством об образовании и локальными нормативными актами </w:t>
      </w:r>
      <w:r w:rsidR="003665E1" w:rsidRPr="003665E1">
        <w:rPr>
          <w:rFonts w:ascii="Times New Roman" w:hAnsi="Times New Roman" w:cs="Times New Roman"/>
          <w:sz w:val="28"/>
          <w:szCs w:val="28"/>
        </w:rPr>
        <w:t>Техникума</w:t>
      </w:r>
      <w:r w:rsidRPr="003665E1">
        <w:rPr>
          <w:rFonts w:ascii="Times New Roman" w:hAnsi="Times New Roman" w:cs="Times New Roman"/>
          <w:sz w:val="28"/>
          <w:szCs w:val="28"/>
        </w:rPr>
        <w:t xml:space="preserve">, прекращаются </w:t>
      </w:r>
      <w:r w:rsidR="003665E1" w:rsidRPr="003665E1">
        <w:rPr>
          <w:rFonts w:ascii="Times New Roman" w:hAnsi="Times New Roman" w:cs="Times New Roman"/>
          <w:sz w:val="28"/>
          <w:szCs w:val="28"/>
        </w:rPr>
        <w:t>с даты его отчисления из Техникум</w:t>
      </w:r>
      <w:r w:rsidRPr="003665E1">
        <w:rPr>
          <w:rFonts w:ascii="Times New Roman" w:hAnsi="Times New Roman" w:cs="Times New Roman"/>
          <w:sz w:val="28"/>
          <w:szCs w:val="28"/>
        </w:rPr>
        <w:t>а.</w:t>
      </w:r>
    </w:p>
    <w:sectPr w:rsidR="00001751" w:rsidSect="00B8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A3A22"/>
    <w:rsid w:val="00001751"/>
    <w:rsid w:val="000F501E"/>
    <w:rsid w:val="003665E1"/>
    <w:rsid w:val="00AA3A22"/>
    <w:rsid w:val="00B8074A"/>
    <w:rsid w:val="00C8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4A"/>
  </w:style>
  <w:style w:type="paragraph" w:styleId="1">
    <w:name w:val="heading 1"/>
    <w:basedOn w:val="a"/>
    <w:next w:val="a"/>
    <w:link w:val="10"/>
    <w:qFormat/>
    <w:rsid w:val="00AA3A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A3A22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Normal (Web)"/>
    <w:basedOn w:val="a"/>
    <w:rsid w:val="00AA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AA3A22"/>
    <w:rPr>
      <w:b/>
      <w:bCs/>
    </w:rPr>
  </w:style>
  <w:style w:type="character" w:customStyle="1" w:styleId="scayt-misspell">
    <w:name w:val="scayt-misspell"/>
    <w:basedOn w:val="a0"/>
    <w:rsid w:val="00AA3A22"/>
  </w:style>
  <w:style w:type="paragraph" w:styleId="a5">
    <w:name w:val="List Paragraph"/>
    <w:basedOn w:val="a"/>
    <w:uiPriority w:val="34"/>
    <w:qFormat/>
    <w:rsid w:val="003665E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8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1016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yzarubina</dc:creator>
  <cp:keywords/>
  <dc:description/>
  <cp:lastModifiedBy>yzarubina</cp:lastModifiedBy>
  <cp:revision>5</cp:revision>
  <dcterms:created xsi:type="dcterms:W3CDTF">2017-07-27T10:06:00Z</dcterms:created>
  <dcterms:modified xsi:type="dcterms:W3CDTF">2017-07-27T13:49:00Z</dcterms:modified>
</cp:coreProperties>
</file>